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8E" w:rsidRDefault="00923A8E" w:rsidP="00923A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3C6F42B1" wp14:editId="135E54AC">
            <wp:simplePos x="0" y="0"/>
            <wp:positionH relativeFrom="column">
              <wp:posOffset>-83185</wp:posOffset>
            </wp:positionH>
            <wp:positionV relativeFrom="paragraph">
              <wp:posOffset>147955</wp:posOffset>
            </wp:positionV>
            <wp:extent cx="1161415" cy="1400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A8E" w:rsidRPr="002F422E" w:rsidRDefault="00923A8E" w:rsidP="00923A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923A8E" w:rsidRPr="001542CF" w:rsidRDefault="00923A8E" w:rsidP="00923A8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1542C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РЕКОМЕНДАЦИИ ПО ИНТЕРНЕТ БЕЗОПАСНОСТИ ДЛЯ ДЕТЕЙ ДОШКОЛЬНОГО ВОЗРАСТА</w:t>
      </w:r>
    </w:p>
    <w:p w:rsidR="00923A8E" w:rsidRPr="002F422E" w:rsidRDefault="00923A8E" w:rsidP="00923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 Не оставлять ребенка за компьютером без присмотра. Следить за тем, во, что играет ребенок, какие фильмы он смотрит.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 Расскажите ему об опасностях, существующих в сети, и научите правильно выходить из неприятных ситуаций.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3. Повысьте уровень общей безопасности домашнего компьютера.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4. Установить на компьютере полезные программы, которые будут учить ребенка полезному и нужному.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5. Следите за соотношением времени, которое ребенок проводит в Интернете, и остального свободного времени. Ребенок может работать за компьютером не более 15 минут в день;   </w:t>
      </w:r>
    </w:p>
    <w:p w:rsidR="00923A8E" w:rsidRPr="002F422E" w:rsidRDefault="00923A8E" w:rsidP="00923A8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  <w:r w:rsidRPr="002F422E"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6.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Лучше играть в компьютерные игры в перв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ой половине дня; 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течение недели ребенок может работать с компьютером не более трех раз.</w:t>
      </w:r>
    </w:p>
    <w:p w:rsidR="00923A8E" w:rsidRPr="00AD0806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7.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Рекомендованное расстояние от глаз ребенка до монитора не должно превышать 60 см.</w:t>
      </w:r>
    </w:p>
    <w:p w:rsidR="00923A8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8.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зображения на экране должны быть достаточно крупными, обобщенными, без мелки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х и отвлекающих деталей.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923A8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9.</w:t>
      </w:r>
      <w:r w:rsidRPr="00AD080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емп движений и преобразований на экране должен быть не слишком быстрый, а количество решаемых игровых задан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ий регулируется самим ребенком.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</w:t>
      </w:r>
    </w:p>
    <w:p w:rsidR="00923A8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обучающих играх используется правильные ответы, доступные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дошкольникам.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11. П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должна 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ть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логическое завершение (построен дом, нарисован рисунок).  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12. </w:t>
      </w:r>
      <w:r w:rsidRPr="002F422E"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К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омната  должна быть хорошо освещена.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13</w:t>
      </w:r>
      <w:r w:rsidRPr="002F422E"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Врачи советуют ежедневно проводить в комнате с компьютером влажную уборку и проветривание.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14</w:t>
      </w:r>
      <w:r w:rsidRPr="002F422E">
        <w:rPr>
          <w:rFonts w:ascii="Times New Roman" w:eastAsia="Times New Roman" w:hAnsi="Times New Roman" w:cs="Times New Roman"/>
          <w:color w:val="1E1E1E"/>
          <w:kern w:val="28"/>
          <w:sz w:val="24"/>
          <w:szCs w:val="24"/>
          <w:lang w:eastAsia="ru-RU"/>
        </w:rPr>
        <w:t>.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Неплохо держать в комнате аквариум, который более полезен, чем  кактус у монитора якобы впитывающий вредное излучение.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15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 Мебель (стол и стул) по размерам должна соответствовать росту ребенка.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16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 Проводить с ребенком гимнастику глаз, следите, чтобы на мониторе компьютера не было бликов.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17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 Чаще играть с ребенком в обычные игры, развивающие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сенсорику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внимательность.</w:t>
      </w:r>
    </w:p>
    <w:p w:rsidR="00923A8E" w:rsidRPr="002F422E" w:rsidRDefault="00923A8E" w:rsidP="00923A8E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18</w:t>
      </w:r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 </w:t>
      </w:r>
      <w:proofErr w:type="gramStart"/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Помогать ребенку найти</w:t>
      </w:r>
      <w:proofErr w:type="gramEnd"/>
      <w:r w:rsidRPr="002F422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общий язык со сверстниками, научите его манерам общения, старайтесь чаще с ним разговаривать. </w:t>
      </w:r>
    </w:p>
    <w:p w:rsidR="00923A8E" w:rsidRDefault="00923A8E" w:rsidP="00923A8E">
      <w:pPr>
        <w:widowControl w:val="0"/>
        <w:spacing w:after="24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23A8E" w:rsidRDefault="00923A8E" w:rsidP="00923A8E">
      <w:pPr>
        <w:widowControl w:val="0"/>
        <w:spacing w:after="24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23A8E" w:rsidRDefault="00923A8E" w:rsidP="00923A8E">
      <w:pPr>
        <w:widowControl w:val="0"/>
        <w:spacing w:after="24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23A8E" w:rsidRDefault="00923A8E" w:rsidP="00923A8E">
      <w:pPr>
        <w:widowControl w:val="0"/>
        <w:spacing w:after="24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23A8E" w:rsidRDefault="00923A8E" w:rsidP="00923A8E">
      <w:pPr>
        <w:widowControl w:val="0"/>
        <w:spacing w:after="24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23A8E" w:rsidRPr="002F422E" w:rsidRDefault="00923A8E" w:rsidP="00923A8E">
      <w:pPr>
        <w:widowControl w:val="0"/>
        <w:spacing w:after="24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23A8E" w:rsidRDefault="00923A8E" w:rsidP="00923A8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23A8E" w:rsidRPr="00812D3E" w:rsidRDefault="00923A8E" w:rsidP="00923A8E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3A79D0" wp14:editId="645FFB26">
            <wp:simplePos x="0" y="0"/>
            <wp:positionH relativeFrom="column">
              <wp:posOffset>-267970</wp:posOffset>
            </wp:positionH>
            <wp:positionV relativeFrom="paragraph">
              <wp:posOffset>15875</wp:posOffset>
            </wp:positionV>
            <wp:extent cx="1546225" cy="1637665"/>
            <wp:effectExtent l="0" t="0" r="0" b="0"/>
            <wp:wrapTight wrapText="bothSides">
              <wp:wrapPolygon edited="0">
                <wp:start x="0" y="0"/>
                <wp:lineTo x="0" y="21357"/>
                <wp:lineTo x="21290" y="21357"/>
                <wp:lineTo x="21290" y="0"/>
                <wp:lineTo x="0" y="0"/>
              </wp:wrapPolygon>
            </wp:wrapTight>
            <wp:docPr id="7" name="Рисунок 7" descr="http://images.easyfreeclipart.com/1619/vector-graphics-of-wizard-reading-magic-book-illustration-161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asyfreeclipart.com/1619/vector-graphics-of-wizard-reading-magic-book-illustration-1619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" r="10149"/>
                    <a:stretch/>
                  </pic:blipFill>
                  <pic:spPr bwMode="auto">
                    <a:xfrm>
                      <a:off x="0" y="0"/>
                      <a:ext cx="15462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3A8E" w:rsidRDefault="00923A8E" w:rsidP="00923A8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1542CF">
        <w:rPr>
          <w:rStyle w:val="a6"/>
          <w:bdr w:val="none" w:sz="0" w:space="0" w:color="auto" w:frame="1"/>
          <w:shd w:val="clear" w:color="auto" w:fill="FFFFFF"/>
        </w:rPr>
        <w:t xml:space="preserve">ИНФОРМАЦИЯ О ДЕТСКОЙ КНИГЕ </w:t>
      </w:r>
    </w:p>
    <w:p w:rsidR="00923A8E" w:rsidRPr="001542CF" w:rsidRDefault="00923A8E" w:rsidP="00923A8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923A8E" w:rsidRPr="00812D3E" w:rsidRDefault="00923A8E" w:rsidP="00923A8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2D3E">
        <w:rPr>
          <w:color w:val="000000"/>
        </w:rPr>
        <w:t>Тяга к книге появляется у детей, как правило, в раннем детстве. Почему это происходит? Может быть, интерес к книге возникает потому, что она дает возможность действовать и пальчикам, и ушкам, и глазкам, и язычку, доставляет удовольствие и при рассматривании, и при перелистывании, и при слушании.</w:t>
      </w:r>
    </w:p>
    <w:p w:rsidR="00923A8E" w:rsidRPr="00812D3E" w:rsidRDefault="00923A8E" w:rsidP="00923A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книге, появившийся в ранние годы, помогает ребёнку в дальнейшем, когда он осваивает  самостоятельное чтение, преодолевает все трудности ради того,  чтобы испытать радость открытия нового. </w:t>
      </w:r>
      <w:proofErr w:type="gramStart"/>
      <w:r w:rsidRPr="00812D3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книга удовлетворяет две одновременно существующие в ребенке потребности: к неизменному, стабильному и к новому, незнакомому.</w:t>
      </w:r>
      <w:proofErr w:type="gramEnd"/>
      <w:r w:rsidRPr="00812D3E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812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сли ребятам в детском саду и дома систематически читают хорошие книги, это неминуемо даст свои результаты:</w:t>
      </w:r>
      <w:r w:rsidRPr="0081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3A8E" w:rsidRPr="00812D3E" w:rsidRDefault="00923A8E" w:rsidP="00923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 xml:space="preserve">- ребёнок стремится подражать героям, которые ему симпатичны; </w:t>
      </w:r>
    </w:p>
    <w:p w:rsidR="00923A8E" w:rsidRPr="00812D3E" w:rsidRDefault="00923A8E" w:rsidP="00923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>- сюжеты литературных произведений переводятся в детские  игры;</w:t>
      </w:r>
    </w:p>
    <w:p w:rsidR="00923A8E" w:rsidRPr="00812D3E" w:rsidRDefault="00923A8E" w:rsidP="00923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 xml:space="preserve"> - художественная литература и правильно подобранные мультфильмы способствует развитию внимания, познавательной деятельности, развитию моральных и нравственных качеств ребенка;</w:t>
      </w:r>
    </w:p>
    <w:p w:rsidR="00923A8E" w:rsidRPr="00812D3E" w:rsidRDefault="00923A8E" w:rsidP="00923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>- проживая в игре жизнь любимых героев, дети приобщаются к их духовному и нравственному опыту;</w:t>
      </w:r>
    </w:p>
    <w:p w:rsidR="00923A8E" w:rsidRPr="00812D3E" w:rsidRDefault="00923A8E" w:rsidP="00923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 xml:space="preserve">-  хорошая детская книга вводит малыша в мир художественных образов, даёт первые и потому наиболее сильные впечатления о </w:t>
      </w:r>
      <w:proofErr w:type="gramStart"/>
      <w:r w:rsidRPr="00812D3E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812D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A8E" w:rsidRPr="00812D3E" w:rsidRDefault="00923A8E" w:rsidP="00923A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>Путём правильного отбора книг можно оказывать благотворное влияние на нравственное становление личности ребёнка, на формирование его духовных ценностей.</w:t>
      </w:r>
    </w:p>
    <w:p w:rsidR="00923A8E" w:rsidRPr="00812D3E" w:rsidRDefault="00923A8E" w:rsidP="00923A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3E">
        <w:rPr>
          <w:rFonts w:ascii="Times New Roman" w:hAnsi="Times New Roman" w:cs="Times New Roman"/>
          <w:color w:val="000000"/>
          <w:sz w:val="24"/>
          <w:szCs w:val="24"/>
        </w:rPr>
        <w:t>При отборе литературных произведений необходимо видеть, какую позитивную концепцию выдвигает автор. Идейная направленность детской книги должна отвечать задачам нравственного воспитания.</w:t>
      </w:r>
    </w:p>
    <w:p w:rsidR="00923A8E" w:rsidRPr="00812D3E" w:rsidRDefault="00923A8E" w:rsidP="00923A8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12D3E">
        <w:rPr>
          <w:color w:val="000000"/>
        </w:rPr>
        <w:t>Необходимо предоставить детям возможность услышать и увидеть лучшие фольклорные сборники, произведения мастеров разных времен и различных направлений (к примеру, в литературе:</w:t>
      </w:r>
      <w:proofErr w:type="gramEnd"/>
      <w:r w:rsidRPr="00812D3E">
        <w:rPr>
          <w:color w:val="000000"/>
        </w:rPr>
        <w:t xml:space="preserve"> </w:t>
      </w:r>
      <w:proofErr w:type="spellStart"/>
      <w:proofErr w:type="gramStart"/>
      <w:r w:rsidRPr="00812D3E">
        <w:rPr>
          <w:color w:val="000000"/>
        </w:rPr>
        <w:t>А.Пушкин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Ф.Тютчев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Л.Толстой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К.Ушинский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С.Черный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Н.Заболоцкий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К.Чуковский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С.Маршак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Д.Хармс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А.Барто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Б.Заходер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В.Берестов</w:t>
      </w:r>
      <w:proofErr w:type="spellEnd"/>
      <w:r w:rsidRPr="00812D3E">
        <w:rPr>
          <w:color w:val="000000"/>
        </w:rPr>
        <w:t xml:space="preserve">, </w:t>
      </w:r>
      <w:proofErr w:type="spellStart"/>
      <w:r w:rsidRPr="00812D3E">
        <w:rPr>
          <w:color w:val="000000"/>
        </w:rPr>
        <w:t>М.Яснов</w:t>
      </w:r>
      <w:proofErr w:type="spellEnd"/>
      <w:r w:rsidRPr="00812D3E">
        <w:rPr>
          <w:color w:val="000000"/>
        </w:rPr>
        <w:t xml:space="preserve"> и др.).</w:t>
      </w:r>
      <w:proofErr w:type="gramEnd"/>
    </w:p>
    <w:p w:rsidR="00923A8E" w:rsidRDefault="00923A8E" w:rsidP="00923A8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23A8E" w:rsidRPr="00B777F2" w:rsidRDefault="00923A8E" w:rsidP="00923A8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B777F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Основные требования к детской книге</w:t>
      </w:r>
    </w:p>
    <w:p w:rsidR="00923A8E" w:rsidRPr="00CC6B54" w:rsidRDefault="00923A8E" w:rsidP="00923A8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</w:pPr>
    </w:p>
    <w:p w:rsidR="00923A8E" w:rsidRPr="001542CF" w:rsidRDefault="00923A8E" w:rsidP="00923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•</w:t>
      </w:r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 xml:space="preserve">Санитарно-гигиеническая безопасность (они касаются размеров шрифта для каждого читательского возраста, ширины межстрочных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интерва¬лов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цвета бумаги, цвета шрифта, качества бумаги и качества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ти¬пографской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краски, качества клея.)</w:t>
      </w:r>
    </w:p>
    <w:p w:rsidR="00923A8E" w:rsidRPr="001542CF" w:rsidRDefault="00923A8E" w:rsidP="00923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•</w:t>
      </w:r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 xml:space="preserve">Морально-этическая безопасность (Книги (и это касается как детских, так и взрослых изданий) должны как минимум соответствовать действующему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законода¬тельству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  <w:proofErr w:type="gram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proofErr w:type="gram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Это значит, что в них не может быть призывов к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экс¬тремизму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терроризму, разжигания социальной,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межнациональ¬ной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межрелигиозной розни.)</w:t>
      </w:r>
      <w:proofErr w:type="gramEnd"/>
    </w:p>
    <w:p w:rsidR="00923A8E" w:rsidRPr="001542CF" w:rsidRDefault="00923A8E" w:rsidP="00923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•</w:t>
      </w:r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>Педагогическая безопасность (То, что написано в детской книге, запоминается на всю жизнь.</w:t>
      </w:r>
      <w:proofErr w:type="gram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Любой факт, почерпнутый в детской литературе, </w:t>
      </w:r>
      <w:proofErr w:type="gram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кажется</w:t>
      </w:r>
      <w:proofErr w:type="gram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чита¬телю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непреложной истиной и влияет на формирование его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кар¬тины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мироздания. </w:t>
      </w:r>
      <w:proofErr w:type="gram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Так что в детской и в подростковой книге не должно быть, по крайней мере, вранья в фактах, даже в тех, что кажутся самыми незначительными)</w:t>
      </w:r>
      <w:proofErr w:type="gramEnd"/>
    </w:p>
    <w:p w:rsidR="00923A8E" w:rsidRPr="001542CF" w:rsidRDefault="00923A8E" w:rsidP="00923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•</w:t>
      </w:r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 xml:space="preserve">Художественная безопасность (Речь идет о том, что и текст, и картинки в книге должны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соот¬ветствовать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хорошему вкусу.)</w:t>
      </w:r>
    </w:p>
    <w:p w:rsidR="00923A8E" w:rsidRPr="00CC6B54" w:rsidRDefault="00923A8E" w:rsidP="00923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мы видим, что существуют четыре критерия </w:t>
      </w:r>
      <w:proofErr w:type="spellStart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безопас¬ности</w:t>
      </w:r>
      <w:proofErr w:type="spellEnd"/>
      <w:r w:rsidRPr="001542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детской книги, причем три из них совершенно безусловные, потому что опираются на факты, нормативы и законы, а один — оче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нь даже условный и субъективный.</w:t>
      </w:r>
    </w:p>
    <w:p w:rsidR="00923A8E" w:rsidRDefault="00923A8E" w:rsidP="00923A8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CC6B54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C07658" wp14:editId="4988DCDE">
            <wp:simplePos x="0" y="0"/>
            <wp:positionH relativeFrom="column">
              <wp:posOffset>-426085</wp:posOffset>
            </wp:positionH>
            <wp:positionV relativeFrom="paragraph">
              <wp:posOffset>-165735</wp:posOffset>
            </wp:positionV>
            <wp:extent cx="2134870" cy="13620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ОСНОВНЫЕ ТРЕБОВАНИЯ К СОДЕРЖАНИЮ МУЛЬТФИЛЬМОВ</w:t>
      </w:r>
    </w:p>
    <w:p w:rsidR="00923A8E" w:rsidRDefault="00923A8E" w:rsidP="00923A8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23A8E" w:rsidRPr="00AD0806" w:rsidRDefault="00923A8E" w:rsidP="00923A8E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Морально-нравственный аспект </w:t>
      </w:r>
    </w:p>
    <w:p w:rsidR="00923A8E" w:rsidRPr="00AD0806" w:rsidRDefault="00923A8E" w:rsidP="00923A8E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64" w:lineRule="auto"/>
        <w:ind w:left="993" w:hanging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соответствие требованиям закона  ФЗ-436;</w:t>
      </w:r>
    </w:p>
    <w:p w:rsidR="00923A8E" w:rsidRPr="00AD0806" w:rsidRDefault="00923A8E" w:rsidP="00923A8E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64" w:lineRule="auto"/>
        <w:ind w:left="993" w:hanging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этическая</w:t>
      </w:r>
      <w:proofErr w:type="gramEnd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proofErr w:type="spellStart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определѐнность</w:t>
      </w:r>
      <w:proofErr w:type="spellEnd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событий и персонажей;</w:t>
      </w:r>
    </w:p>
    <w:p w:rsidR="00923A8E" w:rsidRPr="00AD0806" w:rsidRDefault="00923A8E" w:rsidP="00923A8E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64" w:lineRule="auto"/>
        <w:ind w:left="993" w:hanging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возможность сопереживания главным персонажам.</w:t>
      </w:r>
    </w:p>
    <w:p w:rsidR="00923A8E" w:rsidRPr="00AD0806" w:rsidRDefault="00923A8E" w:rsidP="00923A8E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23A8E" w:rsidRPr="00AD0806" w:rsidRDefault="00923A8E" w:rsidP="00923A8E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Когнитивный  аспект  </w:t>
      </w:r>
    </w:p>
    <w:p w:rsidR="00923A8E" w:rsidRPr="00AD0806" w:rsidRDefault="00923A8E" w:rsidP="00923A8E">
      <w:pPr>
        <w:pStyle w:val="a5"/>
        <w:widowControl w:val="0"/>
        <w:numPr>
          <w:ilvl w:val="0"/>
          <w:numId w:val="2"/>
        </w:numPr>
        <w:tabs>
          <w:tab w:val="left" w:pos="1276"/>
        </w:tabs>
        <w:spacing w:after="0" w:line="264" w:lineRule="auto"/>
        <w:ind w:firstLine="13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наличие  внятной  для  </w:t>
      </w:r>
      <w:proofErr w:type="spellStart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ребѐнка</w:t>
      </w:r>
      <w:proofErr w:type="spellEnd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завязки, кульминации,  соотношение  количество сюжетных  линий,  временная  и логическая последовательность событий;</w:t>
      </w:r>
    </w:p>
    <w:p w:rsidR="00923A8E" w:rsidRPr="00AD0806" w:rsidRDefault="00923A8E" w:rsidP="00923A8E">
      <w:pPr>
        <w:pStyle w:val="a5"/>
        <w:widowControl w:val="0"/>
        <w:numPr>
          <w:ilvl w:val="0"/>
          <w:numId w:val="2"/>
        </w:numPr>
        <w:tabs>
          <w:tab w:val="left" w:pos="1276"/>
        </w:tabs>
        <w:spacing w:after="0" w:line="264" w:lineRule="auto"/>
        <w:ind w:firstLine="13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общий  тематический   контекст,  возможность  </w:t>
      </w:r>
      <w:proofErr w:type="spellStart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включѐнности</w:t>
      </w:r>
      <w:proofErr w:type="spellEnd"/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личного опыта и т.п.);</w:t>
      </w:r>
    </w:p>
    <w:p w:rsidR="00923A8E" w:rsidRPr="00DF0F03" w:rsidRDefault="00923A8E" w:rsidP="00923A8E">
      <w:pPr>
        <w:pStyle w:val="a5"/>
        <w:widowControl w:val="0"/>
        <w:numPr>
          <w:ilvl w:val="0"/>
          <w:numId w:val="2"/>
        </w:numPr>
        <w:tabs>
          <w:tab w:val="left" w:pos="1276"/>
        </w:tabs>
        <w:spacing w:after="0" w:line="264" w:lineRule="auto"/>
        <w:ind w:firstLine="13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качество и доступность понимания юмора.</w:t>
      </w:r>
    </w:p>
    <w:p w:rsidR="00923A8E" w:rsidRPr="00AD0806" w:rsidRDefault="00923A8E" w:rsidP="00923A8E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Простые  короткие  сюжеты,  кумулятивные  сказки</w:t>
      </w:r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 (с  повторяющимися действиями),  связанные  с  семейным  укладом  (включая  его  нарушение),   в  узнаваемых или новых обстоятельствах,  разнообразные сказки (народные и авторские).   Яркий  внешне  открытый  событийный  ряд,  линейный  тип развития  сюжета. </w:t>
      </w:r>
    </w:p>
    <w:p w:rsidR="00923A8E" w:rsidRPr="00AD0806" w:rsidRDefault="00923A8E" w:rsidP="00923A8E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Главные  темы</w:t>
      </w:r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 –  жизнь  людей  и  животных,  действия персонажей  и  их  последовательность,  знакомство  на  уровне  образов  и действий  с  другими  природными  зонами,  с  миром  техники,   и  пр.  Важна узнаваемость  образов  и  действий  в  знакомых  и  условных  обстоятельствах. </w:t>
      </w:r>
    </w:p>
    <w:p w:rsidR="00923A8E" w:rsidRPr="00AD0806" w:rsidRDefault="00923A8E" w:rsidP="00923A8E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После  5  лет  актуальны  сюжеты,  связанные  с  общением  и  с  различными отношениями  между  персонажами   (дружба,  вражда,  доминирование-подчинение,  помощь,  зависть  и  пр.),  которые  выражаются  в  их  поведении. Центральная  тема,   интересующая  детей  –  мир  людей  (или </w:t>
      </w:r>
      <w:proofErr w:type="spellStart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антропоморфизированных</w:t>
      </w:r>
      <w:proofErr w:type="spellEnd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 животных),  их  разные  позиции,   с  возможными конфликтами и их разрешением. </w:t>
      </w:r>
    </w:p>
    <w:p w:rsidR="00923A8E" w:rsidRPr="00AD0806" w:rsidRDefault="00923A8E" w:rsidP="00923A8E">
      <w:pPr>
        <w:widowControl w:val="0"/>
        <w:spacing w:after="0" w:line="264" w:lineRule="auto"/>
        <w:ind w:left="164" w:firstLine="403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Эмоциональный аспект</w:t>
      </w:r>
    </w:p>
    <w:p w:rsidR="00923A8E" w:rsidRPr="001B53B7" w:rsidRDefault="00923A8E" w:rsidP="00923A8E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64" w:lineRule="auto"/>
        <w:ind w:hanging="15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уровень  сложности  ключевых  переживаний,   степень  их  глубины, </w:t>
      </w:r>
    </w:p>
    <w:p w:rsidR="00923A8E" w:rsidRPr="001B53B7" w:rsidRDefault="00923A8E" w:rsidP="00923A8E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64" w:lineRule="auto"/>
        <w:ind w:hanging="15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ситуативности или </w:t>
      </w:r>
      <w:proofErr w:type="spellStart"/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обобщѐнности</w:t>
      </w:r>
      <w:proofErr w:type="spellEnd"/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923A8E" w:rsidRPr="001B53B7" w:rsidRDefault="00923A8E" w:rsidP="00923A8E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64" w:lineRule="auto"/>
        <w:ind w:hanging="15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модальность общего эмоционального фона.</w:t>
      </w:r>
    </w:p>
    <w:p w:rsidR="00923A8E" w:rsidRPr="00CC6B54" w:rsidRDefault="00923A8E" w:rsidP="00923A8E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Эмоции,  однозначные  по  своей  модальности  связанные  с  конкретными действиями,   </w:t>
      </w:r>
      <w:proofErr w:type="gramStart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эмоциональная</w:t>
      </w:r>
      <w:proofErr w:type="gramEnd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 </w:t>
      </w:r>
      <w:proofErr w:type="spellStart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вовлечѐнность</w:t>
      </w:r>
      <w:proofErr w:type="spellEnd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 в  знакомые  ситуации.  Общий позитивный  настрой  произведения.   После  5  лет  спектр  эмоциональных переживаний  персонажей  расширяется,   выходит  за  пределы  ситуативных впечатлений  в  область  личного  </w:t>
      </w:r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lastRenderedPageBreak/>
        <w:t xml:space="preserve">опыта  </w:t>
      </w:r>
      <w:proofErr w:type="spellStart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ребѐнка</w:t>
      </w:r>
      <w:proofErr w:type="spellEnd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.   Эмоции  связываются  с отношениями героя и других персонажей. Ключевое переживание </w:t>
      </w:r>
      <w:proofErr w:type="spellStart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остаѐтся</w:t>
      </w:r>
      <w:proofErr w:type="spellEnd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в позитивном диапазоне с возмож</w:t>
      </w: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ными вариациями и оттенками.   </w:t>
      </w:r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</w:t>
      </w:r>
    </w:p>
    <w:p w:rsidR="00923A8E" w:rsidRPr="00AD0806" w:rsidRDefault="00923A8E" w:rsidP="00923A8E">
      <w:pPr>
        <w:widowControl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D0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</w:t>
      </w:r>
      <w:r w:rsidRPr="00AD08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Модели поведения персонажей:</w:t>
      </w:r>
    </w:p>
    <w:p w:rsidR="00923A8E" w:rsidRPr="001B53B7" w:rsidRDefault="00923A8E" w:rsidP="00923A8E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64" w:lineRule="auto"/>
        <w:ind w:hanging="15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узнаваемость персонажей, их психологический возраст;</w:t>
      </w:r>
    </w:p>
    <w:p w:rsidR="00923A8E" w:rsidRPr="001B53B7" w:rsidRDefault="00923A8E" w:rsidP="00923A8E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64" w:lineRule="auto"/>
        <w:ind w:hanging="15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динамика  внутренних  изменений  главного  персонажа  на  протяжении фильма;</w:t>
      </w:r>
    </w:p>
    <w:p w:rsidR="00923A8E" w:rsidRPr="001B53B7" w:rsidRDefault="00923A8E" w:rsidP="00923A8E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64" w:lineRule="auto"/>
        <w:ind w:hanging="15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содержание   поступков  персонажей,  целенаправленность  поведения; </w:t>
      </w:r>
    </w:p>
    <w:p w:rsidR="00923A8E" w:rsidRPr="001B53B7" w:rsidRDefault="00923A8E" w:rsidP="00923A8E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64" w:lineRule="auto"/>
        <w:ind w:hanging="15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B53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открытость мотивов их поступков, смыслов и ценностей, и пр. </w:t>
      </w:r>
    </w:p>
    <w:p w:rsidR="00923A8E" w:rsidRPr="00AD0806" w:rsidRDefault="00923A8E" w:rsidP="00923A8E">
      <w:pPr>
        <w:widowControl w:val="0"/>
        <w:spacing w:after="0" w:line="264" w:lineRule="auto"/>
        <w:ind w:left="109" w:firstLine="458"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Герои  -  дети  или  детё</w:t>
      </w:r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ныши  сказочных  животных,  (возможны антропоморфные  предметы),   активно  действующие,  задающие   образцы простых  правил.  Образ  героя  достаточно  прост,  не  перегружен  деталями, максимально  выразителен.  Важна  узнаваемость  и  целостность   главного персонажа,  отсутствие  трансформаций,  ведущих  к  «потере</w:t>
      </w: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»  героя.   Его целеполагание чё</w:t>
      </w:r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тко определено, мотивация  ясна  и </w:t>
      </w:r>
      <w:proofErr w:type="gramStart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понятна Персонажи  демонстрируют</w:t>
      </w:r>
      <w:proofErr w:type="gramEnd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 различные  варианты взаимодействия  с  </w:t>
      </w:r>
      <w:proofErr w:type="spellStart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партнѐром</w:t>
      </w:r>
      <w:proofErr w:type="spellEnd"/>
      <w:r w:rsidRPr="00AD0806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 xml:space="preserve">  и  разрешения  конфликтов.  Главный  герой воплощает  наиболее   эффективные  и  конструктивные  способы  разрешения конфликтов. </w:t>
      </w:r>
    </w:p>
    <w:p w:rsidR="00923A8E" w:rsidRPr="002E7201" w:rsidRDefault="00923A8E" w:rsidP="00923A8E">
      <w:pPr>
        <w:widowControl w:val="0"/>
        <w:spacing w:after="0" w:line="264" w:lineRule="auto"/>
        <w:ind w:left="109" w:firstLine="45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6E4963" wp14:editId="5A022CC9">
            <wp:simplePos x="0" y="0"/>
            <wp:positionH relativeFrom="column">
              <wp:posOffset>-226060</wp:posOffset>
            </wp:positionH>
            <wp:positionV relativeFrom="paragraph">
              <wp:posOffset>263525</wp:posOffset>
            </wp:positionV>
            <wp:extent cx="2103120" cy="1743710"/>
            <wp:effectExtent l="0" t="0" r="0" b="0"/>
            <wp:wrapTight wrapText="bothSides">
              <wp:wrapPolygon edited="0">
                <wp:start x="0" y="0"/>
                <wp:lineTo x="0" y="21474"/>
                <wp:lineTo x="21326" y="21474"/>
                <wp:lineTo x="2132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A8E" w:rsidRPr="00CC6B54" w:rsidRDefault="00923A8E" w:rsidP="00923A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ПО ВОПРОСАМ</w:t>
      </w:r>
    </w:p>
    <w:p w:rsidR="00923A8E" w:rsidRPr="00CC6B54" w:rsidRDefault="00923A8E" w:rsidP="00923A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БЕЗОПАСНОГО ИНТЕРНЕТА ДЛЯ ДЕТЕЙ</w:t>
      </w:r>
    </w:p>
    <w:p w:rsidR="00923A8E" w:rsidRDefault="00923A8E" w:rsidP="00923A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23A8E" w:rsidRPr="001B53B7" w:rsidRDefault="00923A8E" w:rsidP="00923A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Дети Онлайн.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нуждаетесь в консультации специалиста по вопросам безопасного использования Интернета или если ваш ребенок уже столкнулся с рисками в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обратитесь на линию помощи «Дети Онлайн»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Фонда Развития Интернет. Линия работает с 9 до 18 (по московскому времени) по рабочим дням. Также свои вопросы можно задать по e-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D060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helpline@detionline.com</w:t>
        </w:r>
      </w:hyperlink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3A8E" w:rsidRPr="002F422E" w:rsidRDefault="00923A8E" w:rsidP="0092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8E" w:rsidRPr="00B30A96" w:rsidRDefault="00923A8E" w:rsidP="00923A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Горячая линия Центра безопасного Интернета 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любому пользователю сообщить о </w:t>
      </w:r>
      <w:proofErr w:type="gram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противоправном</w:t>
      </w:r>
      <w:proofErr w:type="gram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контенте в Сети. Аналитики «Горячей линии» осуществляют проверку всех сообщений и передают информацию хостин</w:t>
      </w:r>
      <w:proofErr w:type="gram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grooming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разжигание расовой, национальной и религиозной розни; пропаганда и публичное оправдание терроризма;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киберунижение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киберпреследование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пропаганда наркотиков и их реализация через Интернет; интернет-мошенничество и программно-технические угрозы и другое. Сервис является анонимным и бесплатным.</w:t>
      </w:r>
      <w:r w:rsidRPr="00C00E0D">
        <w:t xml:space="preserve">  </w:t>
      </w:r>
      <w:hyperlink r:id="rId11" w:history="1">
        <w:r w:rsidRPr="00B30A96">
          <w:rPr>
            <w:rFonts w:ascii="Times New Roman" w:hAnsi="Times New Roman" w:cs="Times New Roman"/>
            <w:color w:val="0000FF"/>
            <w:u w:val="single"/>
          </w:rPr>
          <w:t>http://www.saferunet.ru</w:t>
        </w:r>
      </w:hyperlink>
    </w:p>
    <w:p w:rsidR="00923A8E" w:rsidRDefault="00923A8E" w:rsidP="00923A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23A8E" w:rsidRPr="001B53B7" w:rsidRDefault="00923A8E" w:rsidP="00923A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Горячая линия по приему сообщений о </w:t>
      </w:r>
      <w:proofErr w:type="gramStart"/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противоправном</w:t>
      </w:r>
      <w:proofErr w:type="gramEnd"/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контенте в сети Интернет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Горячая линия по приему сообщений от пользователей Интернета о ресурсах, содержащих материалы с признаками противоправности, функционирует при поддержке Лиги безопасного Интернета. Специалисты горячей линии принимают и анализируют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сообщения пользователей по двум категориям: детская порнография и пропаганда и сбыт наркотиков. Сервис является анонимным и бесплатным</w:t>
      </w:r>
      <w:r w:rsidRPr="00B3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0A96">
        <w:rPr>
          <w:rFonts w:ascii="Times New Roman" w:hAnsi="Times New Roman" w:cs="Times New Roman"/>
        </w:rPr>
        <w:t xml:space="preserve"> </w:t>
      </w:r>
      <w:hyperlink r:id="rId12" w:history="1">
        <w:r w:rsidRPr="00B30A96">
          <w:rPr>
            <w:rFonts w:ascii="Times New Roman" w:hAnsi="Times New Roman" w:cs="Times New Roman"/>
            <w:color w:val="0000FF"/>
            <w:u w:val="single"/>
          </w:rPr>
          <w:t>hotline.friendlyrunet.ru</w:t>
        </w:r>
      </w:hyperlink>
    </w:p>
    <w:p w:rsidR="00923A8E" w:rsidRDefault="00923A8E" w:rsidP="00923A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23A8E" w:rsidRDefault="00923A8E" w:rsidP="00923A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Образовательный проект «</w:t>
      </w:r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в Интернете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МТС совместно с факультетом психологии МГУ имени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Фондом Развития Интернет разработали урок по теме «Безопасный и полезный Интернет», рассчитанный на учащихся 2–4 классов. Материалы урока помогут дать школьникам представление о разных сторонах использования Интернета и в игровой форме расскажут как о полезных возможностях, так и вирусах, предотвращении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мошенничества и особенностях распространения личной информации в Сети. </w:t>
      </w:r>
      <w:hyperlink r:id="rId13" w:history="1">
        <w:r w:rsidRPr="00D060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http://detionline.com/</w:t>
        </w:r>
      </w:hyperlink>
    </w:p>
    <w:p w:rsidR="00923A8E" w:rsidRPr="001B53B7" w:rsidRDefault="00923A8E" w:rsidP="00923A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A8E" w:rsidRDefault="00923A8E" w:rsidP="00923A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Поисковый сервер </w:t>
      </w:r>
      <w:proofErr w:type="spellStart"/>
      <w:r w:rsidRPr="002F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редлагает воспользоваться своими инструментами для настройки безопасности поиска не только в сети интернет, но также и на сервере www.youtube.com, и на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андроидных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мобильных устройствах. Пошаговую инструкцию по настройкам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опасности можно прочитать здесь </w:t>
      </w:r>
      <w:hyperlink r:id="rId14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http://www.google.ru/goodtoknow/familysafety/tools/</w:t>
        </w:r>
      </w:hyperlink>
    </w:p>
    <w:p w:rsidR="00923A8E" w:rsidRDefault="00923A8E" w:rsidP="00923A8E">
      <w:pPr>
        <w:rPr>
          <w:rFonts w:ascii="Times New Roman" w:hAnsi="Times New Roman" w:cs="Times New Roman"/>
          <w:sz w:val="24"/>
          <w:szCs w:val="24"/>
        </w:rPr>
      </w:pPr>
    </w:p>
    <w:p w:rsidR="00B13A29" w:rsidRDefault="00B13A29">
      <w:bookmarkStart w:id="0" w:name="_GoBack"/>
      <w:bookmarkEnd w:id="0"/>
    </w:p>
    <w:sectPr w:rsidR="00B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4FC"/>
    <w:multiLevelType w:val="hybridMultilevel"/>
    <w:tmpl w:val="858E0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44A9"/>
    <w:multiLevelType w:val="hybridMultilevel"/>
    <w:tmpl w:val="AD5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7B23"/>
    <w:multiLevelType w:val="hybridMultilevel"/>
    <w:tmpl w:val="64D60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F34"/>
    <w:multiLevelType w:val="hybridMultilevel"/>
    <w:tmpl w:val="F5405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8E"/>
    <w:rsid w:val="008179D5"/>
    <w:rsid w:val="00923A8E"/>
    <w:rsid w:val="00B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8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2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A8E"/>
    <w:pPr>
      <w:ind w:left="720"/>
      <w:contextualSpacing/>
    </w:pPr>
  </w:style>
  <w:style w:type="character" w:styleId="a6">
    <w:name w:val="Strong"/>
    <w:basedOn w:val="a0"/>
    <w:qFormat/>
    <w:rsid w:val="00923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8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2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A8E"/>
    <w:pPr>
      <w:ind w:left="720"/>
      <w:contextualSpacing/>
    </w:pPr>
  </w:style>
  <w:style w:type="character" w:styleId="a6">
    <w:name w:val="Strong"/>
    <w:basedOn w:val="a0"/>
    <w:qFormat/>
    <w:rsid w:val="00923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etionline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q=http%3A%2F%2Fhotline.friendlyrunet.ru%2F&amp;sa=D&amp;sntz=1&amp;usg=AFQjCNEhxEk5qfLBFeCiMh4-heA_fiSX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%3A%2F%2Fwww.saferunet.ru%2F&amp;sa=D&amp;sntz=1&amp;usg=AFQjCNGXDuanzc8SnEimxGarPORp5caMl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line@detionl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oogle.ru/goodtoknow/familysafety/tools/.%D0%92%D0%B8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2003-01-09T18:50:00Z</dcterms:created>
  <dcterms:modified xsi:type="dcterms:W3CDTF">2003-01-09T18:50:00Z</dcterms:modified>
</cp:coreProperties>
</file>